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A7" w:rsidRPr="003676A7" w:rsidRDefault="003676A7" w:rsidP="003676A7">
      <w:pPr>
        <w:spacing w:line="360" w:lineRule="auto"/>
        <w:jc w:val="center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实验七 GUS报告基因的检测</w:t>
      </w:r>
    </w:p>
    <w:p w:rsidR="004140F9" w:rsidRPr="003676A7" w:rsidRDefault="003676A7" w:rsidP="003676A7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</w:t>
      </w:r>
      <w:r w:rsidR="004140F9" w:rsidRPr="003676A7">
        <w:rPr>
          <w:rFonts w:ascii="黑体" w:eastAsia="黑体" w:hAnsi="黑体"/>
          <w:b/>
          <w:sz w:val="28"/>
          <w:szCs w:val="28"/>
        </w:rPr>
        <w:t>实验目的</w:t>
      </w:r>
    </w:p>
    <w:p w:rsidR="004140F9" w:rsidRPr="003676A7" w:rsidRDefault="004140F9" w:rsidP="003676A7">
      <w:pPr>
        <w:widowControl/>
        <w:adjustRightInd w:val="0"/>
        <w:spacing w:before="120" w:after="100" w:afterAutospacing="1" w:line="360" w:lineRule="auto"/>
        <w:ind w:firstLineChars="185" w:firstLine="444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3676A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学习转基因植物中报告基因的定性检测方法和技术。</w:t>
      </w:r>
    </w:p>
    <w:p w:rsidR="004140F9" w:rsidRPr="003676A7" w:rsidRDefault="004140F9" w:rsidP="003676A7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3676A7">
        <w:rPr>
          <w:rFonts w:ascii="黑体" w:eastAsia="黑体" w:hAnsi="黑体"/>
          <w:b/>
          <w:sz w:val="28"/>
          <w:szCs w:val="28"/>
        </w:rPr>
        <w:t>二、实验原理</w:t>
      </w:r>
    </w:p>
    <w:p w:rsidR="008B1D77" w:rsidRPr="003676A7" w:rsidRDefault="008B1D77" w:rsidP="003676A7">
      <w:pPr>
        <w:widowControl/>
        <w:adjustRightInd w:val="0"/>
        <w:spacing w:before="120" w:after="100" w:afterAutospacing="1" w:line="360" w:lineRule="auto"/>
        <w:ind w:firstLineChars="185" w:firstLine="444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3676A7">
        <w:rPr>
          <w:rFonts w:ascii="黑体" w:eastAsia="黑体" w:hAnsi="黑体" w:cs="Times New Roman"/>
          <w:color w:val="000000"/>
          <w:kern w:val="0"/>
          <w:sz w:val="24"/>
          <w:szCs w:val="24"/>
        </w:rPr>
        <w:t>GUS</w:t>
      </w:r>
      <w:r w:rsidRPr="003676A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能与显色底物</w:t>
      </w:r>
      <w:r w:rsidRPr="003676A7">
        <w:rPr>
          <w:rFonts w:ascii="黑体" w:eastAsia="黑体" w:hAnsi="黑体" w:cs="Times New Roman"/>
          <w:color w:val="000000"/>
          <w:kern w:val="0"/>
          <w:sz w:val="24"/>
          <w:szCs w:val="24"/>
        </w:rPr>
        <w:t>X-gluc</w:t>
      </w: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 xml:space="preserve"> </w:t>
      </w:r>
      <w:r w:rsidRPr="003676A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反应，显现蓝色，因而可以通过组织化学染色定性的研究</w:t>
      </w:r>
      <w:r w:rsidRPr="003676A7">
        <w:rPr>
          <w:rFonts w:ascii="黑体" w:eastAsia="黑体" w:hAnsi="黑体" w:cs="Times New Roman"/>
          <w:i/>
          <w:iCs/>
          <w:color w:val="000000"/>
          <w:kern w:val="0"/>
          <w:sz w:val="24"/>
          <w:szCs w:val="24"/>
        </w:rPr>
        <w:t>GUS</w:t>
      </w:r>
      <w:r w:rsidRPr="003676A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的表达水平和表达模式</w:t>
      </w:r>
      <w:r w:rsidR="004140F9" w:rsidRPr="003676A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，而且</w:t>
      </w:r>
      <w:r w:rsidRPr="003676A7">
        <w:rPr>
          <w:rFonts w:ascii="黑体" w:eastAsia="黑体" w:hAnsi="黑体" w:cs="Times New Roman"/>
          <w:color w:val="000000"/>
          <w:kern w:val="0"/>
          <w:sz w:val="24"/>
          <w:szCs w:val="24"/>
        </w:rPr>
        <w:t>GUS</w:t>
      </w: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 xml:space="preserve"> </w:t>
      </w:r>
      <w:r w:rsidRPr="003676A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染色的稳定性好，组织定位精确，在植物</w:t>
      </w:r>
      <w:r w:rsidR="004140F9" w:rsidRPr="003676A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转基因过程</w:t>
      </w:r>
      <w:r w:rsidRPr="003676A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中</w:t>
      </w:r>
      <w:r w:rsidR="004140F9" w:rsidRPr="003676A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可作为报告</w:t>
      </w:r>
      <w:r w:rsidRPr="003676A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基因</w:t>
      </w:r>
      <w:r w:rsidR="004140F9" w:rsidRPr="003676A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来反映质粒侵染的情况</w:t>
      </w:r>
      <w:r w:rsidRPr="003676A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。</w:t>
      </w:r>
    </w:p>
    <w:p w:rsidR="004140F9" w:rsidRPr="003676A7" w:rsidRDefault="004140F9" w:rsidP="003676A7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3676A7">
        <w:rPr>
          <w:rFonts w:ascii="黑体" w:eastAsia="黑体" w:hAnsi="黑体" w:hint="eastAsia"/>
          <w:b/>
          <w:sz w:val="28"/>
          <w:szCs w:val="28"/>
        </w:rPr>
        <w:t>三、</w:t>
      </w:r>
      <w:r w:rsidRPr="003676A7">
        <w:rPr>
          <w:rFonts w:ascii="黑体" w:eastAsia="黑体" w:hAnsi="黑体"/>
          <w:b/>
          <w:sz w:val="28"/>
          <w:szCs w:val="28"/>
        </w:rPr>
        <w:t>实验仪器、药品、材料与试剂</w:t>
      </w:r>
    </w:p>
    <w:p w:rsidR="004140F9" w:rsidRPr="003676A7" w:rsidRDefault="004140F9" w:rsidP="003676A7">
      <w:pPr>
        <w:widowControl/>
        <w:adjustRightInd w:val="0"/>
        <w:spacing w:before="120" w:after="100" w:afterAutospacing="1" w:line="360" w:lineRule="auto"/>
        <w:jc w:val="left"/>
        <w:rPr>
          <w:rFonts w:ascii="黑体" w:eastAsia="黑体" w:hAnsi="黑体" w:cs="Arial"/>
          <w:color w:val="000000"/>
          <w:kern w:val="0"/>
          <w:sz w:val="24"/>
          <w:szCs w:val="24"/>
        </w:rPr>
      </w:pPr>
      <w:r w:rsidRPr="003676A7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1．仪器：</w:t>
      </w:r>
      <w:r w:rsidRPr="003676A7">
        <w:rPr>
          <w:rFonts w:ascii="黑体" w:eastAsia="黑体" w:hAnsi="黑体" w:cs="Times New Roman"/>
          <w:kern w:val="0"/>
          <w:sz w:val="24"/>
          <w:szCs w:val="24"/>
        </w:rPr>
        <w:t>37</w:t>
      </w:r>
      <w:r w:rsidRPr="003676A7">
        <w:rPr>
          <w:rFonts w:ascii="黑体" w:eastAsia="黑体" w:hAnsi="黑体" w:cs="宋体" w:hint="eastAsia"/>
          <w:kern w:val="0"/>
          <w:sz w:val="24"/>
          <w:szCs w:val="24"/>
        </w:rPr>
        <w:t>℃</w:t>
      </w:r>
      <w:r w:rsidRPr="003676A7">
        <w:rPr>
          <w:rFonts w:ascii="黑体" w:eastAsia="黑体" w:hAnsi="黑体" w:cs="宋体"/>
          <w:kern w:val="0"/>
          <w:sz w:val="24"/>
          <w:szCs w:val="24"/>
        </w:rPr>
        <w:t>保温箱</w:t>
      </w:r>
      <w:r w:rsidRPr="003676A7">
        <w:rPr>
          <w:rFonts w:ascii="黑体" w:eastAsia="黑体" w:hAnsi="黑体" w:cs="宋体" w:hint="eastAsia"/>
          <w:kern w:val="0"/>
          <w:sz w:val="24"/>
          <w:szCs w:val="24"/>
        </w:rPr>
        <w:t>、</w:t>
      </w:r>
      <w:r w:rsidRPr="003676A7">
        <w:rPr>
          <w:rFonts w:ascii="黑体" w:eastAsia="黑体" w:hAnsi="黑体"/>
          <w:sz w:val="24"/>
          <w:szCs w:val="24"/>
        </w:rPr>
        <w:t>电子天平、移液器、</w:t>
      </w:r>
      <w:r w:rsidRPr="003676A7">
        <w:rPr>
          <w:rFonts w:ascii="黑体" w:eastAsia="黑体" w:hAnsi="黑体" w:hint="eastAsia"/>
          <w:sz w:val="24"/>
          <w:szCs w:val="24"/>
        </w:rPr>
        <w:t>体式显微镜</w:t>
      </w:r>
    </w:p>
    <w:p w:rsidR="004140F9" w:rsidRPr="003676A7" w:rsidRDefault="004140F9" w:rsidP="003676A7">
      <w:pPr>
        <w:widowControl/>
        <w:spacing w:before="120" w:line="360" w:lineRule="auto"/>
        <w:ind w:left="1260" w:hanging="1260"/>
        <w:jc w:val="left"/>
        <w:rPr>
          <w:rFonts w:ascii="黑体" w:eastAsia="黑体" w:hAnsi="黑体" w:cs="宋体"/>
          <w:color w:val="464646"/>
          <w:kern w:val="0"/>
          <w:sz w:val="24"/>
          <w:szCs w:val="24"/>
        </w:rPr>
      </w:pPr>
      <w:r w:rsidRPr="003676A7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2．</w:t>
      </w:r>
      <w:r w:rsidRPr="003676A7">
        <w:rPr>
          <w:rFonts w:ascii="黑体" w:eastAsia="黑体" w:hAnsi="黑体"/>
          <w:sz w:val="24"/>
          <w:szCs w:val="24"/>
        </w:rPr>
        <w:t>药品与材料</w:t>
      </w:r>
      <w:r w:rsidRPr="003676A7">
        <w:rPr>
          <w:rFonts w:ascii="黑体" w:eastAsia="黑体" w:hAnsi="黑体" w:hint="eastAsia"/>
          <w:sz w:val="24"/>
          <w:szCs w:val="24"/>
        </w:rPr>
        <w:t>：</w:t>
      </w:r>
      <w:r w:rsidR="00F845B8" w:rsidRPr="003676A7">
        <w:rPr>
          <w:rFonts w:ascii="黑体" w:eastAsia="黑体" w:hAnsi="黑体" w:cs="Times New Roman"/>
          <w:color w:val="464646"/>
          <w:kern w:val="0"/>
          <w:sz w:val="24"/>
          <w:szCs w:val="24"/>
        </w:rPr>
        <w:t>Na2HPO4</w:t>
      </w:r>
      <w:r w:rsidRPr="003676A7">
        <w:rPr>
          <w:rFonts w:ascii="黑体" w:eastAsia="黑体" w:hAnsi="黑体" w:cs="宋体" w:hint="eastAsia"/>
          <w:color w:val="464646"/>
          <w:kern w:val="0"/>
          <w:sz w:val="24"/>
          <w:szCs w:val="24"/>
        </w:rPr>
        <w:t>、</w:t>
      </w:r>
      <w:r w:rsidRPr="003676A7">
        <w:rPr>
          <w:rFonts w:ascii="黑体" w:eastAsia="黑体" w:hAnsi="黑体" w:cs="Times New Roman"/>
          <w:color w:val="464646"/>
          <w:kern w:val="0"/>
          <w:sz w:val="24"/>
          <w:szCs w:val="24"/>
        </w:rPr>
        <w:t>Triton X-100</w:t>
      </w:r>
      <w:r w:rsidRPr="003676A7">
        <w:rPr>
          <w:rFonts w:ascii="黑体" w:eastAsia="黑体" w:hAnsi="黑体" w:cs="Times New Roman" w:hint="eastAsia"/>
          <w:color w:val="464646"/>
          <w:kern w:val="0"/>
          <w:sz w:val="24"/>
          <w:szCs w:val="24"/>
        </w:rPr>
        <w:t>、</w:t>
      </w: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>铁氰化钾</w:t>
      </w:r>
      <w:r w:rsidRPr="003676A7">
        <w:rPr>
          <w:rFonts w:ascii="黑体" w:eastAsia="黑体" w:hAnsi="黑体" w:cs="宋体" w:hint="eastAsia"/>
          <w:color w:val="464646"/>
          <w:kern w:val="0"/>
          <w:sz w:val="24"/>
          <w:szCs w:val="24"/>
        </w:rPr>
        <w:t>、</w:t>
      </w: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>亚铁氰化钾</w:t>
      </w:r>
      <w:r w:rsidRPr="003676A7">
        <w:rPr>
          <w:rFonts w:ascii="黑体" w:eastAsia="黑体" w:hAnsi="黑体" w:cs="宋体" w:hint="eastAsia"/>
          <w:color w:val="464646"/>
          <w:kern w:val="0"/>
          <w:sz w:val="24"/>
          <w:szCs w:val="24"/>
        </w:rPr>
        <w:t>、</w:t>
      </w:r>
      <w:r w:rsidRPr="003676A7">
        <w:rPr>
          <w:rFonts w:ascii="黑体" w:eastAsia="黑体" w:hAnsi="黑体" w:cs="Times New Roman"/>
          <w:color w:val="464646"/>
          <w:kern w:val="0"/>
          <w:sz w:val="24"/>
          <w:szCs w:val="24"/>
        </w:rPr>
        <w:t>EDTA</w:t>
      </w:r>
      <w:r w:rsidRPr="003676A7">
        <w:rPr>
          <w:rFonts w:ascii="黑体" w:eastAsia="黑体" w:hAnsi="黑体" w:cs="Times New Roman" w:hint="eastAsia"/>
          <w:color w:val="464646"/>
          <w:kern w:val="0"/>
          <w:sz w:val="24"/>
          <w:szCs w:val="24"/>
        </w:rPr>
        <w:t>、</w:t>
      </w:r>
      <w:r w:rsidRPr="003676A7">
        <w:rPr>
          <w:rFonts w:ascii="黑体" w:eastAsia="黑体" w:hAnsi="黑体" w:cs="Times New Roman"/>
          <w:color w:val="464646"/>
          <w:kern w:val="0"/>
          <w:sz w:val="24"/>
          <w:szCs w:val="24"/>
        </w:rPr>
        <w:t>X-Gluc</w:t>
      </w:r>
      <w:r w:rsidRPr="003676A7">
        <w:rPr>
          <w:rFonts w:ascii="黑体" w:eastAsia="黑体" w:hAnsi="黑体" w:cs="Times New Roman" w:hint="eastAsia"/>
          <w:color w:val="464646"/>
          <w:kern w:val="0"/>
          <w:sz w:val="24"/>
          <w:szCs w:val="24"/>
        </w:rPr>
        <w:t>、ddH</w:t>
      </w:r>
      <w:r w:rsidRPr="003676A7">
        <w:rPr>
          <w:rFonts w:ascii="黑体" w:eastAsia="黑体" w:hAnsi="黑体" w:cs="Times New Roman" w:hint="eastAsia"/>
          <w:color w:val="464646"/>
          <w:kern w:val="0"/>
          <w:sz w:val="24"/>
          <w:szCs w:val="24"/>
          <w:vertAlign w:val="subscript"/>
        </w:rPr>
        <w:t>2</w:t>
      </w:r>
      <w:r w:rsidRPr="003676A7">
        <w:rPr>
          <w:rFonts w:ascii="黑体" w:eastAsia="黑体" w:hAnsi="黑体" w:cs="Times New Roman" w:hint="eastAsia"/>
          <w:color w:val="464646"/>
          <w:kern w:val="0"/>
          <w:sz w:val="24"/>
          <w:szCs w:val="24"/>
        </w:rPr>
        <w:t>O</w:t>
      </w:r>
    </w:p>
    <w:p w:rsidR="00F845B8" w:rsidRPr="003676A7" w:rsidRDefault="00F845B8" w:rsidP="003676A7">
      <w:pPr>
        <w:widowControl/>
        <w:adjustRightInd w:val="0"/>
        <w:spacing w:before="120" w:after="100" w:afterAutospacing="1" w:line="360" w:lineRule="auto"/>
        <w:jc w:val="left"/>
        <w:rPr>
          <w:rFonts w:ascii="黑体" w:eastAsia="黑体" w:hAnsi="黑体" w:cs="宋体" w:hint="eastAsia"/>
          <w:color w:val="464646"/>
          <w:kern w:val="0"/>
          <w:sz w:val="24"/>
          <w:szCs w:val="24"/>
        </w:rPr>
      </w:pP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>3、试剂</w:t>
      </w:r>
      <w:r w:rsidRPr="003676A7">
        <w:rPr>
          <w:rFonts w:ascii="黑体" w:eastAsia="黑体" w:hAnsi="黑体" w:cs="宋体" w:hint="eastAsia"/>
          <w:color w:val="464646"/>
          <w:kern w:val="0"/>
          <w:sz w:val="24"/>
          <w:szCs w:val="24"/>
        </w:rPr>
        <w:t>：</w:t>
      </w: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>磷酸缓冲液</w:t>
      </w:r>
    </w:p>
    <w:p w:rsidR="00F845B8" w:rsidRPr="003676A7" w:rsidRDefault="00F845B8" w:rsidP="003676A7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3676A7">
        <w:rPr>
          <w:rFonts w:ascii="黑体" w:eastAsia="黑体" w:hAnsi="黑体"/>
          <w:b/>
          <w:sz w:val="28"/>
          <w:szCs w:val="28"/>
        </w:rPr>
        <w:t>四、实验内容与步骤</w:t>
      </w:r>
    </w:p>
    <w:p w:rsidR="008B1D77" w:rsidRPr="003676A7" w:rsidRDefault="00F845B8" w:rsidP="003676A7">
      <w:pPr>
        <w:widowControl/>
        <w:adjustRightInd w:val="0"/>
        <w:spacing w:before="120" w:after="100" w:afterAutospacing="1" w:line="360" w:lineRule="auto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3676A7">
        <w:rPr>
          <w:rFonts w:ascii="黑体" w:eastAsia="黑体" w:hAnsi="黑体" w:cs="宋体" w:hint="eastAsia"/>
          <w:color w:val="464646"/>
          <w:kern w:val="0"/>
          <w:sz w:val="24"/>
          <w:szCs w:val="24"/>
        </w:rPr>
        <w:t>1．</w:t>
      </w:r>
      <w:r w:rsidRPr="003676A7">
        <w:rPr>
          <w:rFonts w:ascii="黑体" w:eastAsia="黑体" w:hAnsi="黑体" w:cs="宋体"/>
          <w:color w:val="000000"/>
          <w:kern w:val="0"/>
          <w:sz w:val="24"/>
          <w:szCs w:val="24"/>
        </w:rPr>
        <w:t>按</w:t>
      </w:r>
      <w:r w:rsidR="008B1D77" w:rsidRPr="003676A7">
        <w:rPr>
          <w:rFonts w:ascii="黑体" w:eastAsia="黑体" w:hAnsi="黑体" w:cs="宋体"/>
          <w:color w:val="000000"/>
          <w:kern w:val="0"/>
          <w:sz w:val="24"/>
          <w:szCs w:val="24"/>
        </w:rPr>
        <w:t>表1配制</w:t>
      </w:r>
      <w:r w:rsidR="008B1D77" w:rsidRPr="003676A7">
        <w:rPr>
          <w:rFonts w:ascii="黑体" w:eastAsia="黑体" w:hAnsi="黑体" w:cs="Times New Roman"/>
          <w:color w:val="000000"/>
          <w:kern w:val="0"/>
          <w:sz w:val="24"/>
          <w:szCs w:val="24"/>
        </w:rPr>
        <w:t>GUS</w:t>
      </w:r>
      <w:r w:rsidR="008B1D77" w:rsidRPr="003676A7">
        <w:rPr>
          <w:rFonts w:ascii="黑体" w:eastAsia="黑体" w:hAnsi="黑体" w:cs="宋体"/>
          <w:color w:val="000000"/>
          <w:kern w:val="0"/>
          <w:sz w:val="24"/>
          <w:szCs w:val="24"/>
        </w:rPr>
        <w:t>染色的底物。</w:t>
      </w:r>
    </w:p>
    <w:p w:rsidR="00F845B8" w:rsidRPr="003676A7" w:rsidRDefault="00F845B8" w:rsidP="003676A7">
      <w:pPr>
        <w:widowControl/>
        <w:spacing w:before="100" w:beforeAutospacing="1" w:after="100" w:afterAutospacing="1" w:line="360" w:lineRule="auto"/>
        <w:rPr>
          <w:rFonts w:ascii="黑体" w:eastAsia="黑体" w:hAnsi="黑体" w:cs="宋体" w:hint="eastAsia"/>
          <w:color w:val="464646"/>
          <w:kern w:val="0"/>
          <w:sz w:val="24"/>
          <w:szCs w:val="24"/>
        </w:rPr>
      </w:pPr>
      <w:r w:rsidRPr="003676A7">
        <w:rPr>
          <w:rFonts w:ascii="黑体" w:eastAsia="黑体" w:hAnsi="黑体" w:cs="黑体" w:hint="eastAsia"/>
          <w:color w:val="464646"/>
          <w:kern w:val="0"/>
          <w:sz w:val="24"/>
          <w:szCs w:val="24"/>
        </w:rPr>
        <w:t>2．染色步骤</w:t>
      </w:r>
    </w:p>
    <w:p w:rsidR="00F845B8" w:rsidRPr="003676A7" w:rsidRDefault="00F845B8" w:rsidP="003676A7">
      <w:pPr>
        <w:widowControl/>
        <w:spacing w:before="100" w:beforeAutospacing="1" w:after="100" w:afterAutospacing="1" w:line="360" w:lineRule="auto"/>
        <w:ind w:left="570" w:hanging="420"/>
        <w:jc w:val="left"/>
        <w:rPr>
          <w:rFonts w:ascii="黑体" w:eastAsia="黑体" w:hAnsi="黑体" w:cs="宋体" w:hint="eastAsia"/>
          <w:color w:val="464646"/>
          <w:kern w:val="0"/>
          <w:sz w:val="24"/>
          <w:szCs w:val="24"/>
        </w:rPr>
      </w:pPr>
      <w:r w:rsidRPr="003676A7">
        <w:rPr>
          <w:rFonts w:ascii="黑体" w:eastAsia="黑体" w:hAnsi="黑体" w:cs="宋体"/>
          <w:kern w:val="0"/>
          <w:sz w:val="24"/>
          <w:szCs w:val="24"/>
        </w:rPr>
        <w:t>1)</w:t>
      </w:r>
      <w:r w:rsidRPr="003676A7">
        <w:rPr>
          <w:rFonts w:ascii="Times New Roman" w:eastAsia="黑体" w:hAnsi="Times New Roman" w:cs="Times New Roman"/>
          <w:kern w:val="0"/>
          <w:sz w:val="24"/>
          <w:szCs w:val="24"/>
        </w:rPr>
        <w:t>  </w:t>
      </w: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 xml:space="preserve"> </w:t>
      </w:r>
      <w:r w:rsidRPr="003676A7">
        <w:rPr>
          <w:rFonts w:ascii="黑体" w:eastAsia="黑体" w:hAnsi="黑体" w:cs="宋体"/>
          <w:kern w:val="0"/>
          <w:sz w:val="24"/>
          <w:szCs w:val="24"/>
        </w:rPr>
        <w:t>染色：加入适量配制好的</w:t>
      </w:r>
      <w:r w:rsidRPr="003676A7">
        <w:rPr>
          <w:rFonts w:ascii="黑体" w:eastAsia="黑体" w:hAnsi="黑体" w:cs="Times New Roman"/>
          <w:kern w:val="0"/>
          <w:sz w:val="24"/>
          <w:szCs w:val="24"/>
        </w:rPr>
        <w:t>GUS</w:t>
      </w: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 xml:space="preserve"> </w:t>
      </w:r>
      <w:r w:rsidRPr="003676A7">
        <w:rPr>
          <w:rFonts w:ascii="黑体" w:eastAsia="黑体" w:hAnsi="黑体" w:cs="宋体"/>
          <w:kern w:val="0"/>
          <w:sz w:val="24"/>
          <w:szCs w:val="24"/>
        </w:rPr>
        <w:t>染液于</w:t>
      </w:r>
      <w:r w:rsidRPr="003676A7">
        <w:rPr>
          <w:rFonts w:ascii="黑体" w:eastAsia="黑体" w:hAnsi="黑体" w:cs="Times New Roman"/>
          <w:kern w:val="0"/>
          <w:sz w:val="24"/>
          <w:szCs w:val="24"/>
        </w:rPr>
        <w:t>24</w:t>
      </w:r>
      <w:r w:rsidRPr="003676A7">
        <w:rPr>
          <w:rFonts w:ascii="黑体" w:eastAsia="黑体" w:hAnsi="黑体" w:cs="宋体"/>
          <w:kern w:val="0"/>
          <w:sz w:val="24"/>
          <w:szCs w:val="24"/>
        </w:rPr>
        <w:t>孔板的孔中，将待测样品浸到</w:t>
      </w:r>
      <w:r w:rsidRPr="003676A7">
        <w:rPr>
          <w:rFonts w:ascii="黑体" w:eastAsia="黑体" w:hAnsi="黑体" w:cs="Times New Roman"/>
          <w:kern w:val="0"/>
          <w:sz w:val="24"/>
          <w:szCs w:val="24"/>
        </w:rPr>
        <w:t>GUS</w:t>
      </w:r>
      <w:r w:rsidRPr="003676A7">
        <w:rPr>
          <w:rFonts w:ascii="黑体" w:eastAsia="黑体" w:hAnsi="黑体" w:cs="宋体"/>
          <w:kern w:val="0"/>
          <w:sz w:val="24"/>
          <w:szCs w:val="24"/>
        </w:rPr>
        <w:t>染液中，将</w:t>
      </w:r>
      <w:r w:rsidRPr="003676A7">
        <w:rPr>
          <w:rFonts w:ascii="黑体" w:eastAsia="黑体" w:hAnsi="黑体" w:cs="Times New Roman"/>
          <w:kern w:val="0"/>
          <w:sz w:val="24"/>
          <w:szCs w:val="24"/>
        </w:rPr>
        <w:t>24</w:t>
      </w:r>
      <w:r w:rsidRPr="003676A7">
        <w:rPr>
          <w:rFonts w:ascii="黑体" w:eastAsia="黑体" w:hAnsi="黑体" w:cs="宋体"/>
          <w:kern w:val="0"/>
          <w:sz w:val="24"/>
          <w:szCs w:val="24"/>
        </w:rPr>
        <w:t>孔板置于</w:t>
      </w:r>
      <w:r w:rsidRPr="003676A7">
        <w:rPr>
          <w:rFonts w:ascii="黑体" w:eastAsia="黑体" w:hAnsi="黑体" w:cs="Times New Roman"/>
          <w:kern w:val="0"/>
          <w:sz w:val="24"/>
          <w:szCs w:val="24"/>
        </w:rPr>
        <w:t>37</w:t>
      </w:r>
      <w:r w:rsidRPr="003676A7">
        <w:rPr>
          <w:rFonts w:ascii="黑体" w:eastAsia="黑体" w:hAnsi="黑体" w:cs="宋体" w:hint="eastAsia"/>
          <w:kern w:val="0"/>
          <w:sz w:val="24"/>
          <w:szCs w:val="24"/>
        </w:rPr>
        <w:t>℃</w:t>
      </w:r>
      <w:r w:rsidRPr="003676A7">
        <w:rPr>
          <w:rFonts w:ascii="黑体" w:eastAsia="黑体" w:hAnsi="黑体" w:cs="宋体"/>
          <w:kern w:val="0"/>
          <w:sz w:val="24"/>
          <w:szCs w:val="24"/>
        </w:rPr>
        <w:t>保温箱中放置</w:t>
      </w:r>
      <w:r w:rsidRPr="003676A7">
        <w:rPr>
          <w:rFonts w:ascii="黑体" w:eastAsia="黑体" w:hAnsi="黑体" w:cs="Times New Roman"/>
          <w:kern w:val="0"/>
          <w:sz w:val="24"/>
          <w:szCs w:val="24"/>
        </w:rPr>
        <w:t>6h</w:t>
      </w:r>
      <w:r w:rsidRPr="003676A7">
        <w:rPr>
          <w:rFonts w:ascii="黑体" w:eastAsia="黑体" w:hAnsi="黑体" w:cs="宋体"/>
          <w:kern w:val="0"/>
          <w:sz w:val="24"/>
          <w:szCs w:val="24"/>
        </w:rPr>
        <w:t>。</w:t>
      </w:r>
    </w:p>
    <w:p w:rsidR="00F845B8" w:rsidRPr="003676A7" w:rsidRDefault="00F845B8" w:rsidP="003676A7">
      <w:pPr>
        <w:widowControl/>
        <w:spacing w:before="120" w:line="360" w:lineRule="auto"/>
        <w:ind w:left="570" w:hanging="420"/>
        <w:jc w:val="left"/>
        <w:rPr>
          <w:rFonts w:ascii="黑体" w:eastAsia="黑体" w:hAnsi="黑体" w:cs="宋体" w:hint="eastAsia"/>
          <w:color w:val="464646"/>
          <w:kern w:val="0"/>
          <w:sz w:val="24"/>
          <w:szCs w:val="24"/>
        </w:rPr>
      </w:pP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>2)</w:t>
      </w:r>
      <w:r w:rsidRPr="003676A7">
        <w:rPr>
          <w:rFonts w:ascii="Times New Roman" w:eastAsia="黑体" w:hAnsi="Times New Roman" w:cs="Times New Roman"/>
          <w:color w:val="464646"/>
          <w:kern w:val="0"/>
          <w:sz w:val="24"/>
          <w:szCs w:val="24"/>
        </w:rPr>
        <w:t>  </w:t>
      </w: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 xml:space="preserve"> 漂洗：先后用</w:t>
      </w:r>
      <w:r w:rsidRPr="003676A7">
        <w:rPr>
          <w:rFonts w:ascii="黑体" w:eastAsia="黑体" w:hAnsi="黑体" w:cs="Times New Roman"/>
          <w:color w:val="464646"/>
          <w:kern w:val="0"/>
          <w:sz w:val="24"/>
          <w:szCs w:val="24"/>
        </w:rPr>
        <w:t>50%</w:t>
      </w: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>，</w:t>
      </w:r>
      <w:r w:rsidRPr="003676A7">
        <w:rPr>
          <w:rFonts w:ascii="黑体" w:eastAsia="黑体" w:hAnsi="黑体" w:cs="Times New Roman"/>
          <w:color w:val="464646"/>
          <w:kern w:val="0"/>
          <w:sz w:val="24"/>
          <w:szCs w:val="24"/>
        </w:rPr>
        <w:t>70%</w:t>
      </w: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>，</w:t>
      </w:r>
      <w:r w:rsidRPr="003676A7">
        <w:rPr>
          <w:rFonts w:ascii="黑体" w:eastAsia="黑体" w:hAnsi="黑体" w:cs="Times New Roman"/>
          <w:color w:val="464646"/>
          <w:kern w:val="0"/>
          <w:sz w:val="24"/>
          <w:szCs w:val="24"/>
        </w:rPr>
        <w:t>100%</w:t>
      </w: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>的乙醇漂洗样品，每次浸泡</w:t>
      </w:r>
      <w:r w:rsidRPr="003676A7">
        <w:rPr>
          <w:rFonts w:ascii="黑体" w:eastAsia="黑体" w:hAnsi="黑体" w:cs="Times New Roman"/>
          <w:color w:val="464646"/>
          <w:kern w:val="0"/>
          <w:sz w:val="24"/>
          <w:szCs w:val="24"/>
        </w:rPr>
        <w:t>5</w:t>
      </w: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>分钟。</w:t>
      </w:r>
    </w:p>
    <w:p w:rsidR="00F845B8" w:rsidRPr="003676A7" w:rsidRDefault="00F845B8" w:rsidP="003676A7">
      <w:pPr>
        <w:widowControl/>
        <w:spacing w:before="120" w:line="360" w:lineRule="auto"/>
        <w:ind w:left="570" w:hanging="420"/>
        <w:jc w:val="left"/>
        <w:rPr>
          <w:rFonts w:ascii="黑体" w:eastAsia="黑体" w:hAnsi="黑体" w:cs="宋体" w:hint="eastAsia"/>
          <w:color w:val="464646"/>
          <w:kern w:val="0"/>
          <w:sz w:val="24"/>
          <w:szCs w:val="24"/>
        </w:rPr>
      </w:pP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>3)</w:t>
      </w:r>
      <w:r w:rsidRPr="003676A7">
        <w:rPr>
          <w:rFonts w:ascii="Times New Roman" w:eastAsia="黑体" w:hAnsi="Times New Roman" w:cs="Times New Roman"/>
          <w:color w:val="464646"/>
          <w:kern w:val="0"/>
          <w:sz w:val="24"/>
          <w:szCs w:val="24"/>
        </w:rPr>
        <w:t>  </w:t>
      </w: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 xml:space="preserve"> 脱色：加入</w:t>
      </w:r>
      <w:r w:rsidRPr="003676A7">
        <w:rPr>
          <w:rFonts w:ascii="黑体" w:eastAsia="黑体" w:hAnsi="黑体" w:cs="Times New Roman"/>
          <w:color w:val="464646"/>
          <w:kern w:val="0"/>
          <w:sz w:val="24"/>
          <w:szCs w:val="24"/>
        </w:rPr>
        <w:t>100%</w:t>
      </w: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>乙醇浸泡直至完全脱色。</w:t>
      </w:r>
    </w:p>
    <w:p w:rsidR="00F845B8" w:rsidRDefault="00F845B8" w:rsidP="003676A7">
      <w:pPr>
        <w:widowControl/>
        <w:adjustRightInd w:val="0"/>
        <w:spacing w:before="120" w:after="100" w:afterAutospacing="1" w:line="360" w:lineRule="auto"/>
        <w:ind w:firstLineChars="50" w:firstLine="120"/>
        <w:jc w:val="left"/>
        <w:rPr>
          <w:rFonts w:ascii="黑体" w:eastAsia="黑体" w:hAnsi="黑体" w:cs="宋体" w:hint="eastAsia"/>
          <w:color w:val="464646"/>
          <w:kern w:val="0"/>
          <w:sz w:val="24"/>
          <w:szCs w:val="24"/>
        </w:rPr>
      </w:pP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>4)</w:t>
      </w:r>
      <w:r w:rsidRPr="003676A7">
        <w:rPr>
          <w:rFonts w:ascii="Times New Roman" w:eastAsia="黑体" w:hAnsi="Times New Roman" w:cs="Times New Roman"/>
          <w:color w:val="464646"/>
          <w:kern w:val="0"/>
          <w:sz w:val="24"/>
          <w:szCs w:val="24"/>
        </w:rPr>
        <w:t>  </w:t>
      </w: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 xml:space="preserve"> 记录：在体</w:t>
      </w:r>
      <w:r w:rsidRPr="003676A7">
        <w:rPr>
          <w:rFonts w:ascii="黑体" w:eastAsia="黑体" w:hAnsi="黑体" w:cs="宋体" w:hint="eastAsia"/>
          <w:color w:val="464646"/>
          <w:kern w:val="0"/>
          <w:sz w:val="24"/>
          <w:szCs w:val="24"/>
        </w:rPr>
        <w:t>式</w:t>
      </w: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t>显微镜下拍照记录。</w:t>
      </w:r>
    </w:p>
    <w:p w:rsidR="003676A7" w:rsidRDefault="003676A7" w:rsidP="003676A7">
      <w:pPr>
        <w:spacing w:line="360" w:lineRule="auto"/>
        <w:rPr>
          <w:rFonts w:ascii="黑体" w:eastAsia="黑体" w:hAnsi="黑体" w:hint="eastAsia"/>
          <w:b/>
          <w:sz w:val="28"/>
          <w:szCs w:val="28"/>
        </w:rPr>
      </w:pPr>
      <w:r w:rsidRPr="003676A7">
        <w:rPr>
          <w:rFonts w:ascii="黑体" w:eastAsia="黑体" w:hAnsi="黑体" w:hint="eastAsia"/>
          <w:b/>
          <w:sz w:val="28"/>
          <w:szCs w:val="28"/>
        </w:rPr>
        <w:t>五、</w:t>
      </w:r>
      <w:r w:rsidRPr="002D7D25">
        <w:rPr>
          <w:rFonts w:ascii="黑体" w:eastAsia="黑体" w:hAnsi="黑体"/>
          <w:b/>
          <w:sz w:val="28"/>
          <w:szCs w:val="28"/>
        </w:rPr>
        <w:t>观察记载内容与实验报告</w:t>
      </w:r>
    </w:p>
    <w:p w:rsidR="003676A7" w:rsidRPr="002D7D25" w:rsidRDefault="003676A7" w:rsidP="003676A7">
      <w:pPr>
        <w:snapToGrid w:val="0"/>
        <w:spacing w:line="360" w:lineRule="auto"/>
        <w:rPr>
          <w:rFonts w:ascii="黑体" w:eastAsia="黑体" w:hAnsi="黑体"/>
          <w:kern w:val="0"/>
          <w:sz w:val="24"/>
        </w:rPr>
      </w:pPr>
      <w:r w:rsidRPr="002D7D25">
        <w:rPr>
          <w:rFonts w:ascii="黑体" w:eastAsia="黑体" w:hAnsi="黑体"/>
          <w:kern w:val="0"/>
          <w:sz w:val="24"/>
        </w:rPr>
        <w:lastRenderedPageBreak/>
        <w:t>1、观察并记录转基因</w:t>
      </w:r>
      <w:r w:rsidRPr="002D7D25">
        <w:rPr>
          <w:rFonts w:ascii="黑体" w:eastAsia="黑体" w:hAnsi="黑体" w:hint="eastAsia"/>
          <w:kern w:val="0"/>
          <w:sz w:val="24"/>
        </w:rPr>
        <w:t>甜瓜</w:t>
      </w:r>
      <w:r>
        <w:rPr>
          <w:rFonts w:ascii="黑体" w:eastAsia="黑体" w:hAnsi="黑体" w:hint="eastAsia"/>
          <w:kern w:val="0"/>
          <w:sz w:val="24"/>
        </w:rPr>
        <w:t>/烟草</w:t>
      </w:r>
      <w:r w:rsidRPr="002D7D25">
        <w:rPr>
          <w:rFonts w:ascii="黑体" w:eastAsia="黑体" w:hAnsi="黑体"/>
          <w:kern w:val="0"/>
          <w:sz w:val="24"/>
        </w:rPr>
        <w:t>愈伤组织</w:t>
      </w:r>
      <w:r w:rsidRPr="002D7D25">
        <w:rPr>
          <w:rFonts w:ascii="黑体" w:eastAsia="黑体" w:hAnsi="黑体" w:hint="eastAsia"/>
          <w:kern w:val="0"/>
          <w:sz w:val="24"/>
        </w:rPr>
        <w:t>染色</w:t>
      </w:r>
      <w:r w:rsidRPr="002D7D25">
        <w:rPr>
          <w:rFonts w:ascii="黑体" w:eastAsia="黑体" w:hAnsi="黑体"/>
          <w:kern w:val="0"/>
          <w:sz w:val="24"/>
        </w:rPr>
        <w:t>情况。</w:t>
      </w:r>
    </w:p>
    <w:p w:rsidR="003676A7" w:rsidRPr="002D7D25" w:rsidRDefault="003676A7" w:rsidP="003676A7">
      <w:pPr>
        <w:snapToGrid w:val="0"/>
        <w:spacing w:line="360" w:lineRule="auto"/>
        <w:rPr>
          <w:rFonts w:ascii="黑体" w:eastAsia="黑体" w:hAnsi="黑体"/>
          <w:kern w:val="0"/>
          <w:sz w:val="24"/>
        </w:rPr>
      </w:pPr>
      <w:r w:rsidRPr="002D7D25">
        <w:rPr>
          <w:rFonts w:ascii="黑体" w:eastAsia="黑体" w:hAnsi="黑体"/>
          <w:kern w:val="0"/>
          <w:sz w:val="24"/>
        </w:rPr>
        <w:t>2、</w:t>
      </w:r>
      <w:r w:rsidRPr="002D7D25">
        <w:rPr>
          <w:rFonts w:ascii="黑体" w:eastAsia="黑体" w:hAnsi="黑体" w:hint="eastAsia"/>
          <w:kern w:val="0"/>
          <w:sz w:val="24"/>
        </w:rPr>
        <w:t>记录转化率</w:t>
      </w:r>
      <w:r w:rsidRPr="002D7D25">
        <w:rPr>
          <w:rFonts w:ascii="黑体" w:eastAsia="黑体" w:hAnsi="黑体"/>
          <w:kern w:val="0"/>
          <w:sz w:val="24"/>
        </w:rPr>
        <w:t>。</w:t>
      </w:r>
      <w:r w:rsidRPr="002D7D25">
        <w:rPr>
          <w:rFonts w:ascii="黑体" w:eastAsia="黑体" w:hAnsi="黑体" w:hint="eastAsia"/>
          <w:kern w:val="0"/>
          <w:sz w:val="24"/>
        </w:rPr>
        <w:t>转化率=蓝色愈伤组织数/总接种愈伤组织数 *100%</w:t>
      </w:r>
    </w:p>
    <w:p w:rsidR="003676A7" w:rsidRPr="003676A7" w:rsidRDefault="003676A7" w:rsidP="003676A7">
      <w:pPr>
        <w:widowControl/>
        <w:adjustRightInd w:val="0"/>
        <w:spacing w:before="120" w:after="100" w:afterAutospacing="1" w:line="360" w:lineRule="auto"/>
        <w:ind w:firstLineChars="50" w:firstLine="141"/>
        <w:jc w:val="left"/>
        <w:rPr>
          <w:rFonts w:ascii="黑体" w:eastAsia="黑体" w:hAnsi="黑体"/>
          <w:b/>
          <w:sz w:val="28"/>
          <w:szCs w:val="28"/>
        </w:rPr>
      </w:pPr>
    </w:p>
    <w:p w:rsidR="00FC39D0" w:rsidRPr="003676A7" w:rsidRDefault="00FC39D0" w:rsidP="003676A7">
      <w:pPr>
        <w:widowControl/>
        <w:spacing w:line="360" w:lineRule="auto"/>
        <w:jc w:val="left"/>
        <w:rPr>
          <w:rFonts w:ascii="黑体" w:eastAsia="黑体" w:hAnsi="黑体" w:cs="宋体"/>
          <w:color w:val="464646"/>
          <w:kern w:val="0"/>
          <w:sz w:val="24"/>
          <w:szCs w:val="24"/>
        </w:rPr>
      </w:pPr>
      <w:r w:rsidRPr="003676A7">
        <w:rPr>
          <w:rFonts w:ascii="黑体" w:eastAsia="黑体" w:hAnsi="黑体" w:cs="宋体"/>
          <w:color w:val="464646"/>
          <w:kern w:val="0"/>
          <w:sz w:val="24"/>
          <w:szCs w:val="24"/>
        </w:rPr>
        <w:br w:type="page"/>
      </w:r>
    </w:p>
    <w:p w:rsidR="008B1D77" w:rsidRPr="003676A7" w:rsidRDefault="008B1D77" w:rsidP="003676A7">
      <w:pPr>
        <w:widowControl/>
        <w:spacing w:before="120" w:after="100" w:afterAutospacing="1" w:line="360" w:lineRule="auto"/>
        <w:jc w:val="center"/>
        <w:rPr>
          <w:rFonts w:ascii="黑体" w:eastAsia="黑体" w:hAnsi="黑体" w:cs="宋体" w:hint="eastAsia"/>
          <w:color w:val="464646"/>
          <w:kern w:val="0"/>
          <w:sz w:val="24"/>
          <w:szCs w:val="24"/>
        </w:rPr>
      </w:pPr>
      <w:r w:rsidRPr="003676A7">
        <w:rPr>
          <w:rFonts w:ascii="黑体" w:eastAsia="黑体" w:hAnsi="黑体" w:cs="宋体"/>
          <w:color w:val="000000"/>
          <w:kern w:val="0"/>
          <w:sz w:val="24"/>
          <w:szCs w:val="24"/>
        </w:rPr>
        <w:lastRenderedPageBreak/>
        <w:t>表</w:t>
      </w:r>
      <w:r w:rsidRPr="003676A7">
        <w:rPr>
          <w:rFonts w:ascii="黑体" w:eastAsia="黑体" w:hAnsi="黑体" w:cs="Times New Roman"/>
          <w:color w:val="000000"/>
          <w:kern w:val="0"/>
          <w:sz w:val="24"/>
          <w:szCs w:val="24"/>
        </w:rPr>
        <w:t>1. GUS</w:t>
      </w:r>
      <w:r w:rsidRPr="003676A7">
        <w:rPr>
          <w:rFonts w:ascii="黑体" w:eastAsia="黑体" w:hAnsi="黑体" w:cs="宋体"/>
          <w:color w:val="000000"/>
          <w:kern w:val="0"/>
          <w:sz w:val="24"/>
          <w:szCs w:val="24"/>
        </w:rPr>
        <w:t>染色底物的配制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17"/>
        <w:gridCol w:w="1472"/>
        <w:gridCol w:w="2134"/>
        <w:gridCol w:w="1222"/>
        <w:gridCol w:w="1677"/>
      </w:tblGrid>
      <w:tr w:rsidR="008B1D77" w:rsidRPr="003676A7" w:rsidTr="00F845B8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试剂名称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母液浓度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母液配制方法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工作液浓度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工作液配制方法</w:t>
            </w:r>
          </w:p>
        </w:tc>
      </w:tr>
      <w:tr w:rsidR="008B1D77" w:rsidRPr="003676A7" w:rsidTr="00F845B8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磷酸缓冲液（</w:t>
            </w: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pH 7.2</w:t>
            </w: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0.5M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将</w:t>
            </w: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0.5M Na2HPO4</w:t>
            </w: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 xml:space="preserve"> 和</w:t>
            </w: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0.5M NaH2PO4</w:t>
            </w: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 xml:space="preserve"> 混合</w:t>
            </w: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50mM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1 ml</w:t>
            </w:r>
          </w:p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Times New Roman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B1D77" w:rsidRPr="003676A7" w:rsidTr="00F845B8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Triton X-100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10%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取</w:t>
            </w: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10ml Triton X-100</w:t>
            </w: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溶于水，定容至</w:t>
            </w: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100ml</w:t>
            </w: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0.1%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0.1 ml</w:t>
            </w:r>
          </w:p>
        </w:tc>
      </w:tr>
      <w:tr w:rsidR="008B1D77" w:rsidRPr="003676A7" w:rsidTr="00F845B8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铁氰化钾 K3Fe(CN)6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100mM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将</w:t>
            </w: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3.2924g</w:t>
            </w: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铁氰化钾溶于水，定容至</w:t>
            </w: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100ml</w:t>
            </w: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2 mM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0.2 ml</w:t>
            </w:r>
          </w:p>
        </w:tc>
      </w:tr>
      <w:tr w:rsidR="008B1D77" w:rsidRPr="003676A7" w:rsidTr="00F845B8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line="360" w:lineRule="auto"/>
              <w:ind w:left="1260" w:hanging="1260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亚铁氰化钾</w:t>
            </w:r>
          </w:p>
          <w:p w:rsidR="008B1D77" w:rsidRPr="003676A7" w:rsidRDefault="008B1D77" w:rsidP="003676A7">
            <w:pPr>
              <w:widowControl/>
              <w:spacing w:before="120" w:line="360" w:lineRule="auto"/>
              <w:ind w:left="1260" w:hanging="1260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 xml:space="preserve">K4[Fe(CN)6] </w:t>
            </w: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·</w:t>
            </w: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3 H2O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line="360" w:lineRule="auto"/>
              <w:ind w:left="1260" w:hanging="1260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100mM</w:t>
            </w:r>
          </w:p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Times New Roma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将</w:t>
            </w: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4.2239g</w:t>
            </w: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亚铁氰化钾溶于水，定容至</w:t>
            </w: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100ml</w:t>
            </w: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line="360" w:lineRule="auto"/>
              <w:ind w:left="1260" w:hanging="1260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2 mM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line="360" w:lineRule="auto"/>
              <w:ind w:left="1260" w:hanging="1260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0.2 ml</w:t>
            </w:r>
          </w:p>
        </w:tc>
      </w:tr>
      <w:tr w:rsidR="008B1D77" w:rsidRPr="003676A7" w:rsidTr="00F845B8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EDTA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0.5M</w:t>
            </w:r>
          </w:p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Times New Roma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D0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将</w:t>
            </w: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18.61g</w:t>
            </w:r>
          </w:p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Na2EDTA·2H2</w:t>
            </w:r>
            <w:r w:rsidR="00FC39D0" w:rsidRPr="003676A7">
              <w:rPr>
                <w:rFonts w:ascii="黑体" w:eastAsia="黑体" w:hAnsi="黑体" w:cs="Times New Roman" w:hint="eastAsia"/>
                <w:color w:val="464646"/>
                <w:kern w:val="0"/>
                <w:sz w:val="24"/>
                <w:szCs w:val="24"/>
              </w:rPr>
              <w:t>O</w:t>
            </w: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溶于水，调</w:t>
            </w: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pH</w:t>
            </w: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为</w:t>
            </w: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8.0</w:t>
            </w: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，定容至</w:t>
            </w: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100ml</w:t>
            </w: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水。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10 mM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0.2 ml</w:t>
            </w:r>
          </w:p>
        </w:tc>
      </w:tr>
      <w:tr w:rsidR="008B1D77" w:rsidRPr="003676A7" w:rsidTr="00F845B8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X-Gluc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/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Times New Roman" w:cs="宋体"/>
                <w:color w:val="000000"/>
                <w:kern w:val="0"/>
                <w:sz w:val="24"/>
                <w:szCs w:val="24"/>
              </w:rPr>
              <w:t> </w:t>
            </w:r>
            <w:r w:rsidR="00FC39D0" w:rsidRPr="003676A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2 mM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10.4mg</w:t>
            </w:r>
          </w:p>
        </w:tc>
      </w:tr>
      <w:tr w:rsidR="008B1D77" w:rsidRPr="003676A7" w:rsidTr="00F845B8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d</w:t>
            </w: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dH</w:t>
            </w: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  <w:vertAlign w:val="subscript"/>
              </w:rPr>
              <w:t>2</w:t>
            </w: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/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Times New Roman" w:cs="宋体"/>
                <w:color w:val="000000"/>
                <w:kern w:val="0"/>
                <w:sz w:val="24"/>
                <w:szCs w:val="24"/>
              </w:rPr>
              <w:t> </w:t>
            </w:r>
            <w:r w:rsidR="00FC39D0" w:rsidRPr="003676A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77" w:rsidRPr="003676A7" w:rsidRDefault="008B1D77" w:rsidP="003676A7">
            <w:pPr>
              <w:widowControl/>
              <w:spacing w:before="120" w:after="100" w:afterAutospacing="1" w:line="360" w:lineRule="auto"/>
              <w:jc w:val="left"/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</w:pPr>
            <w:r w:rsidRPr="003676A7">
              <w:rPr>
                <w:rFonts w:ascii="黑体" w:eastAsia="黑体" w:hAnsi="黑体" w:cs="宋体"/>
                <w:color w:val="464646"/>
                <w:kern w:val="0"/>
                <w:sz w:val="24"/>
                <w:szCs w:val="24"/>
              </w:rPr>
              <w:t>定容至</w:t>
            </w:r>
            <w:r w:rsidRPr="003676A7">
              <w:rPr>
                <w:rFonts w:ascii="黑体" w:eastAsia="黑体" w:hAnsi="黑体" w:cs="Times New Roman"/>
                <w:color w:val="464646"/>
                <w:kern w:val="0"/>
                <w:sz w:val="24"/>
                <w:szCs w:val="24"/>
              </w:rPr>
              <w:t>10ml</w:t>
            </w:r>
          </w:p>
        </w:tc>
      </w:tr>
    </w:tbl>
    <w:p w:rsidR="008B1D77" w:rsidRPr="003676A7" w:rsidRDefault="008B1D77" w:rsidP="003676A7">
      <w:pPr>
        <w:widowControl/>
        <w:spacing w:before="100" w:beforeAutospacing="1" w:after="100" w:afterAutospacing="1" w:line="360" w:lineRule="auto"/>
        <w:rPr>
          <w:rFonts w:ascii="黑体" w:eastAsia="黑体" w:hAnsi="黑体" w:cs="宋体" w:hint="eastAsia"/>
          <w:color w:val="464646"/>
          <w:kern w:val="0"/>
          <w:sz w:val="24"/>
          <w:szCs w:val="24"/>
        </w:rPr>
      </w:pPr>
      <w:r w:rsidRPr="003676A7">
        <w:rPr>
          <w:rFonts w:ascii="黑体" w:eastAsia="黑体" w:hAnsi="黑体" w:cs="Times New Roman"/>
          <w:kern w:val="0"/>
          <w:sz w:val="24"/>
          <w:szCs w:val="24"/>
        </w:rPr>
        <w:t>* 0.5M Na2HPO4</w:t>
      </w:r>
      <w:r w:rsidRPr="003676A7">
        <w:rPr>
          <w:rFonts w:ascii="黑体" w:eastAsia="黑体" w:hAnsi="黑体" w:cs="宋体"/>
          <w:kern w:val="0"/>
          <w:sz w:val="24"/>
          <w:szCs w:val="24"/>
        </w:rPr>
        <w:t>配制方法：将</w:t>
      </w:r>
      <w:r w:rsidRPr="003676A7">
        <w:rPr>
          <w:rFonts w:ascii="黑体" w:eastAsia="黑体" w:hAnsi="黑体" w:cs="Times New Roman"/>
          <w:kern w:val="0"/>
          <w:sz w:val="24"/>
          <w:szCs w:val="24"/>
        </w:rPr>
        <w:t>17.907g Na2HPO4</w:t>
      </w:r>
      <w:r w:rsidRPr="003676A7">
        <w:rPr>
          <w:rFonts w:ascii="黑体" w:eastAsia="黑体" w:hAnsi="黑体" w:cs="宋体"/>
          <w:kern w:val="0"/>
          <w:sz w:val="24"/>
          <w:szCs w:val="24"/>
        </w:rPr>
        <w:t>溶于水，定容至</w:t>
      </w:r>
      <w:r w:rsidRPr="003676A7">
        <w:rPr>
          <w:rFonts w:ascii="黑体" w:eastAsia="黑体" w:hAnsi="黑体" w:cs="Times New Roman"/>
          <w:kern w:val="0"/>
          <w:sz w:val="24"/>
          <w:szCs w:val="24"/>
        </w:rPr>
        <w:t>100ml</w:t>
      </w:r>
      <w:r w:rsidRPr="003676A7">
        <w:rPr>
          <w:rFonts w:ascii="黑体" w:eastAsia="黑体" w:hAnsi="黑体" w:cs="宋体"/>
          <w:kern w:val="0"/>
          <w:sz w:val="24"/>
          <w:szCs w:val="24"/>
        </w:rPr>
        <w:t>。</w:t>
      </w:r>
      <w:r w:rsidRPr="003676A7">
        <w:rPr>
          <w:rFonts w:ascii="黑体" w:eastAsia="黑体" w:hAnsi="黑体" w:cs="Times New Roman"/>
          <w:kern w:val="0"/>
          <w:sz w:val="24"/>
          <w:szCs w:val="24"/>
        </w:rPr>
        <w:t>0.5M NaH2PO4</w:t>
      </w:r>
      <w:r w:rsidRPr="003676A7">
        <w:rPr>
          <w:rFonts w:ascii="黑体" w:eastAsia="黑体" w:hAnsi="黑体" w:cs="宋体"/>
          <w:kern w:val="0"/>
          <w:sz w:val="24"/>
          <w:szCs w:val="24"/>
        </w:rPr>
        <w:t>的配制方法：将</w:t>
      </w:r>
      <w:r w:rsidRPr="003676A7">
        <w:rPr>
          <w:rFonts w:ascii="黑体" w:eastAsia="黑体" w:hAnsi="黑体" w:cs="Times New Roman"/>
          <w:kern w:val="0"/>
          <w:sz w:val="24"/>
          <w:szCs w:val="24"/>
        </w:rPr>
        <w:t>7.800g NaH2PO4</w:t>
      </w:r>
      <w:r w:rsidRPr="003676A7">
        <w:rPr>
          <w:rFonts w:ascii="黑体" w:eastAsia="黑体" w:hAnsi="黑体" w:cs="宋体"/>
          <w:kern w:val="0"/>
          <w:sz w:val="24"/>
          <w:szCs w:val="24"/>
        </w:rPr>
        <w:t>溶于水，定容至</w:t>
      </w:r>
      <w:r w:rsidRPr="003676A7">
        <w:rPr>
          <w:rFonts w:ascii="黑体" w:eastAsia="黑体" w:hAnsi="黑体" w:cs="Times New Roman"/>
          <w:kern w:val="0"/>
          <w:sz w:val="24"/>
          <w:szCs w:val="24"/>
        </w:rPr>
        <w:t>100ml</w:t>
      </w:r>
      <w:r w:rsidRPr="003676A7">
        <w:rPr>
          <w:rFonts w:ascii="黑体" w:eastAsia="黑体" w:hAnsi="黑体" w:cs="宋体"/>
          <w:kern w:val="0"/>
          <w:sz w:val="24"/>
          <w:szCs w:val="24"/>
        </w:rPr>
        <w:t>。</w:t>
      </w:r>
    </w:p>
    <w:p w:rsidR="008B1D77" w:rsidRPr="003676A7" w:rsidRDefault="008B1D77" w:rsidP="003676A7">
      <w:pPr>
        <w:widowControl/>
        <w:spacing w:before="100" w:beforeAutospacing="1" w:after="100" w:afterAutospacing="1" w:line="360" w:lineRule="auto"/>
        <w:rPr>
          <w:rFonts w:ascii="黑体" w:eastAsia="黑体" w:hAnsi="黑体" w:cs="宋体" w:hint="eastAsia"/>
          <w:color w:val="464646"/>
          <w:kern w:val="0"/>
          <w:sz w:val="24"/>
          <w:szCs w:val="24"/>
        </w:rPr>
      </w:pPr>
      <w:r w:rsidRPr="003676A7">
        <w:rPr>
          <w:rFonts w:ascii="黑体" w:eastAsia="黑体" w:hAnsi="Times New Roman" w:cs="宋体"/>
          <w:kern w:val="0"/>
          <w:sz w:val="24"/>
          <w:szCs w:val="24"/>
        </w:rPr>
        <w:t> </w:t>
      </w:r>
    </w:p>
    <w:sectPr w:rsidR="008B1D77" w:rsidRPr="003676A7" w:rsidSect="00E81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757" w:rsidRDefault="00B01757" w:rsidP="004140F9">
      <w:r>
        <w:separator/>
      </w:r>
    </w:p>
  </w:endnote>
  <w:endnote w:type="continuationSeparator" w:id="1">
    <w:p w:rsidR="00B01757" w:rsidRDefault="00B01757" w:rsidP="00414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757" w:rsidRDefault="00B01757" w:rsidP="004140F9">
      <w:r>
        <w:separator/>
      </w:r>
    </w:p>
  </w:footnote>
  <w:footnote w:type="continuationSeparator" w:id="1">
    <w:p w:rsidR="00B01757" w:rsidRDefault="00B01757" w:rsidP="00414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1AFD"/>
    <w:multiLevelType w:val="hybridMultilevel"/>
    <w:tmpl w:val="0B1A53A6"/>
    <w:lvl w:ilvl="0" w:tplc="B778135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D77"/>
    <w:rsid w:val="00002C27"/>
    <w:rsid w:val="0000533F"/>
    <w:rsid w:val="00005A37"/>
    <w:rsid w:val="00005BEF"/>
    <w:rsid w:val="00017E7E"/>
    <w:rsid w:val="0002193B"/>
    <w:rsid w:val="000341A1"/>
    <w:rsid w:val="00036FA4"/>
    <w:rsid w:val="00040FAC"/>
    <w:rsid w:val="000439D7"/>
    <w:rsid w:val="00051F74"/>
    <w:rsid w:val="000526D8"/>
    <w:rsid w:val="0006113D"/>
    <w:rsid w:val="00064E3B"/>
    <w:rsid w:val="000779C0"/>
    <w:rsid w:val="00080AFD"/>
    <w:rsid w:val="000854F4"/>
    <w:rsid w:val="000921C6"/>
    <w:rsid w:val="000A005C"/>
    <w:rsid w:val="000B1BA2"/>
    <w:rsid w:val="000B321C"/>
    <w:rsid w:val="000B4580"/>
    <w:rsid w:val="000B5D95"/>
    <w:rsid w:val="000B6514"/>
    <w:rsid w:val="000C2BD8"/>
    <w:rsid w:val="000C53A6"/>
    <w:rsid w:val="000C5607"/>
    <w:rsid w:val="000C633F"/>
    <w:rsid w:val="000E2A65"/>
    <w:rsid w:val="000E464F"/>
    <w:rsid w:val="00102620"/>
    <w:rsid w:val="00105C1A"/>
    <w:rsid w:val="00107133"/>
    <w:rsid w:val="001107BF"/>
    <w:rsid w:val="0011721D"/>
    <w:rsid w:val="00124C29"/>
    <w:rsid w:val="00131AD1"/>
    <w:rsid w:val="00146590"/>
    <w:rsid w:val="0015307B"/>
    <w:rsid w:val="001535EE"/>
    <w:rsid w:val="00157A2D"/>
    <w:rsid w:val="00161710"/>
    <w:rsid w:val="001619B3"/>
    <w:rsid w:val="00164412"/>
    <w:rsid w:val="00164BD2"/>
    <w:rsid w:val="00167A5A"/>
    <w:rsid w:val="00175B24"/>
    <w:rsid w:val="00193DB2"/>
    <w:rsid w:val="001A0F7F"/>
    <w:rsid w:val="001A48E0"/>
    <w:rsid w:val="001B315C"/>
    <w:rsid w:val="001B49C7"/>
    <w:rsid w:val="001B631D"/>
    <w:rsid w:val="001B7983"/>
    <w:rsid w:val="001C5636"/>
    <w:rsid w:val="001C5C82"/>
    <w:rsid w:val="001C7D40"/>
    <w:rsid w:val="001F0580"/>
    <w:rsid w:val="002029CE"/>
    <w:rsid w:val="002231E2"/>
    <w:rsid w:val="00250E4E"/>
    <w:rsid w:val="00255D09"/>
    <w:rsid w:val="00270177"/>
    <w:rsid w:val="0029003C"/>
    <w:rsid w:val="002961FD"/>
    <w:rsid w:val="002A404D"/>
    <w:rsid w:val="002B0F42"/>
    <w:rsid w:val="002B7790"/>
    <w:rsid w:val="002C34C0"/>
    <w:rsid w:val="002C4783"/>
    <w:rsid w:val="002C5825"/>
    <w:rsid w:val="002C7C0D"/>
    <w:rsid w:val="002E6490"/>
    <w:rsid w:val="002F77B3"/>
    <w:rsid w:val="00305139"/>
    <w:rsid w:val="00317677"/>
    <w:rsid w:val="0031796C"/>
    <w:rsid w:val="00331FF1"/>
    <w:rsid w:val="00341829"/>
    <w:rsid w:val="00357706"/>
    <w:rsid w:val="00361EEE"/>
    <w:rsid w:val="00362972"/>
    <w:rsid w:val="00365B93"/>
    <w:rsid w:val="003676A7"/>
    <w:rsid w:val="00370150"/>
    <w:rsid w:val="00377862"/>
    <w:rsid w:val="00382A23"/>
    <w:rsid w:val="0038511B"/>
    <w:rsid w:val="00390E6C"/>
    <w:rsid w:val="003926A3"/>
    <w:rsid w:val="003B4BDF"/>
    <w:rsid w:val="003B4D59"/>
    <w:rsid w:val="003B75EA"/>
    <w:rsid w:val="003D363E"/>
    <w:rsid w:val="003D68D7"/>
    <w:rsid w:val="003E1F7D"/>
    <w:rsid w:val="003E2ACF"/>
    <w:rsid w:val="003E4717"/>
    <w:rsid w:val="003E4805"/>
    <w:rsid w:val="003E7B42"/>
    <w:rsid w:val="003F2156"/>
    <w:rsid w:val="0040639B"/>
    <w:rsid w:val="00410751"/>
    <w:rsid w:val="004140F9"/>
    <w:rsid w:val="0043237B"/>
    <w:rsid w:val="00440F83"/>
    <w:rsid w:val="00444F1B"/>
    <w:rsid w:val="004500DA"/>
    <w:rsid w:val="00466735"/>
    <w:rsid w:val="00477859"/>
    <w:rsid w:val="004844CC"/>
    <w:rsid w:val="004852E2"/>
    <w:rsid w:val="004B0D00"/>
    <w:rsid w:val="004B3B9D"/>
    <w:rsid w:val="004B4DC9"/>
    <w:rsid w:val="004B4FF4"/>
    <w:rsid w:val="004C134D"/>
    <w:rsid w:val="004C15B0"/>
    <w:rsid w:val="004C2981"/>
    <w:rsid w:val="004C3395"/>
    <w:rsid w:val="004C4EEB"/>
    <w:rsid w:val="004C56B8"/>
    <w:rsid w:val="004C624F"/>
    <w:rsid w:val="004C7F11"/>
    <w:rsid w:val="004E29E0"/>
    <w:rsid w:val="004E5D20"/>
    <w:rsid w:val="004E7B7A"/>
    <w:rsid w:val="004F26CB"/>
    <w:rsid w:val="004F7341"/>
    <w:rsid w:val="00500861"/>
    <w:rsid w:val="00504A2F"/>
    <w:rsid w:val="005218AD"/>
    <w:rsid w:val="005266E5"/>
    <w:rsid w:val="0053114F"/>
    <w:rsid w:val="00536489"/>
    <w:rsid w:val="00541414"/>
    <w:rsid w:val="00552456"/>
    <w:rsid w:val="00554257"/>
    <w:rsid w:val="00555222"/>
    <w:rsid w:val="00561226"/>
    <w:rsid w:val="005632C4"/>
    <w:rsid w:val="00565D14"/>
    <w:rsid w:val="005835A6"/>
    <w:rsid w:val="00586658"/>
    <w:rsid w:val="005869B3"/>
    <w:rsid w:val="00587AA7"/>
    <w:rsid w:val="00591215"/>
    <w:rsid w:val="005922AB"/>
    <w:rsid w:val="00593031"/>
    <w:rsid w:val="00597042"/>
    <w:rsid w:val="005B5928"/>
    <w:rsid w:val="005C5B7A"/>
    <w:rsid w:val="005D1B26"/>
    <w:rsid w:val="005D1C89"/>
    <w:rsid w:val="005E2DE7"/>
    <w:rsid w:val="005E3DFD"/>
    <w:rsid w:val="005E752B"/>
    <w:rsid w:val="00602DC2"/>
    <w:rsid w:val="00616ADD"/>
    <w:rsid w:val="006305EA"/>
    <w:rsid w:val="00631D17"/>
    <w:rsid w:val="006510BA"/>
    <w:rsid w:val="006552C7"/>
    <w:rsid w:val="00657B31"/>
    <w:rsid w:val="00663172"/>
    <w:rsid w:val="006707C4"/>
    <w:rsid w:val="00670BE0"/>
    <w:rsid w:val="006721CF"/>
    <w:rsid w:val="0067251F"/>
    <w:rsid w:val="00684C53"/>
    <w:rsid w:val="00685507"/>
    <w:rsid w:val="00686620"/>
    <w:rsid w:val="00686BDE"/>
    <w:rsid w:val="00687DAE"/>
    <w:rsid w:val="00691E0B"/>
    <w:rsid w:val="00692449"/>
    <w:rsid w:val="00697968"/>
    <w:rsid w:val="006A1181"/>
    <w:rsid w:val="006A4DF5"/>
    <w:rsid w:val="006A6337"/>
    <w:rsid w:val="006B3EA3"/>
    <w:rsid w:val="006B707F"/>
    <w:rsid w:val="006C063A"/>
    <w:rsid w:val="006C0E27"/>
    <w:rsid w:val="006C7346"/>
    <w:rsid w:val="006D2FBA"/>
    <w:rsid w:val="006E1A2E"/>
    <w:rsid w:val="006E3D86"/>
    <w:rsid w:val="006E6B53"/>
    <w:rsid w:val="006E6D78"/>
    <w:rsid w:val="006F7593"/>
    <w:rsid w:val="00710B92"/>
    <w:rsid w:val="0071189B"/>
    <w:rsid w:val="00717131"/>
    <w:rsid w:val="00730E43"/>
    <w:rsid w:val="00734434"/>
    <w:rsid w:val="0074161C"/>
    <w:rsid w:val="0076416B"/>
    <w:rsid w:val="0076588D"/>
    <w:rsid w:val="00766C0D"/>
    <w:rsid w:val="00776E07"/>
    <w:rsid w:val="00777AF1"/>
    <w:rsid w:val="00781B4A"/>
    <w:rsid w:val="007858AE"/>
    <w:rsid w:val="00786B5E"/>
    <w:rsid w:val="00786CCF"/>
    <w:rsid w:val="00792866"/>
    <w:rsid w:val="00797A17"/>
    <w:rsid w:val="007B0515"/>
    <w:rsid w:val="007D0B52"/>
    <w:rsid w:val="007D1012"/>
    <w:rsid w:val="007E4CEF"/>
    <w:rsid w:val="007E5B8D"/>
    <w:rsid w:val="007F220F"/>
    <w:rsid w:val="007F56C9"/>
    <w:rsid w:val="007F5F90"/>
    <w:rsid w:val="0080281A"/>
    <w:rsid w:val="00802EFF"/>
    <w:rsid w:val="00805BCD"/>
    <w:rsid w:val="00805ED1"/>
    <w:rsid w:val="0082378D"/>
    <w:rsid w:val="008245A3"/>
    <w:rsid w:val="0083290D"/>
    <w:rsid w:val="008358EC"/>
    <w:rsid w:val="00841C40"/>
    <w:rsid w:val="00851314"/>
    <w:rsid w:val="00855BBB"/>
    <w:rsid w:val="00875FC5"/>
    <w:rsid w:val="00883066"/>
    <w:rsid w:val="00887555"/>
    <w:rsid w:val="008922DC"/>
    <w:rsid w:val="0089253E"/>
    <w:rsid w:val="00894F4B"/>
    <w:rsid w:val="00896403"/>
    <w:rsid w:val="00897281"/>
    <w:rsid w:val="008A39D2"/>
    <w:rsid w:val="008A7FCF"/>
    <w:rsid w:val="008B1D77"/>
    <w:rsid w:val="008B2586"/>
    <w:rsid w:val="008B537D"/>
    <w:rsid w:val="008B7EC4"/>
    <w:rsid w:val="008D0313"/>
    <w:rsid w:val="008D07D7"/>
    <w:rsid w:val="008D53F9"/>
    <w:rsid w:val="008E4A1D"/>
    <w:rsid w:val="008E52FB"/>
    <w:rsid w:val="008E6E87"/>
    <w:rsid w:val="008E79D8"/>
    <w:rsid w:val="008F4610"/>
    <w:rsid w:val="008F63BD"/>
    <w:rsid w:val="008F7539"/>
    <w:rsid w:val="0090030E"/>
    <w:rsid w:val="00902131"/>
    <w:rsid w:val="00904492"/>
    <w:rsid w:val="0091191A"/>
    <w:rsid w:val="00911C5D"/>
    <w:rsid w:val="0091281D"/>
    <w:rsid w:val="00912B28"/>
    <w:rsid w:val="00920AEE"/>
    <w:rsid w:val="009305EF"/>
    <w:rsid w:val="00930841"/>
    <w:rsid w:val="009325EB"/>
    <w:rsid w:val="009531AA"/>
    <w:rsid w:val="00957AF5"/>
    <w:rsid w:val="009632E3"/>
    <w:rsid w:val="00970554"/>
    <w:rsid w:val="00976157"/>
    <w:rsid w:val="00976B26"/>
    <w:rsid w:val="00986050"/>
    <w:rsid w:val="009B2752"/>
    <w:rsid w:val="009B3116"/>
    <w:rsid w:val="009B3BE8"/>
    <w:rsid w:val="009C052D"/>
    <w:rsid w:val="009C07C1"/>
    <w:rsid w:val="009C668F"/>
    <w:rsid w:val="009D5098"/>
    <w:rsid w:val="009D5744"/>
    <w:rsid w:val="009D5BE1"/>
    <w:rsid w:val="009E7DCF"/>
    <w:rsid w:val="009F465B"/>
    <w:rsid w:val="00A04CD4"/>
    <w:rsid w:val="00A04FC6"/>
    <w:rsid w:val="00A06466"/>
    <w:rsid w:val="00A10516"/>
    <w:rsid w:val="00A10F4B"/>
    <w:rsid w:val="00A11842"/>
    <w:rsid w:val="00A15DF6"/>
    <w:rsid w:val="00A21C5F"/>
    <w:rsid w:val="00A24064"/>
    <w:rsid w:val="00A37A96"/>
    <w:rsid w:val="00A51853"/>
    <w:rsid w:val="00A52374"/>
    <w:rsid w:val="00A53E43"/>
    <w:rsid w:val="00A54B39"/>
    <w:rsid w:val="00A61BA9"/>
    <w:rsid w:val="00A621FC"/>
    <w:rsid w:val="00A8152C"/>
    <w:rsid w:val="00A84DBD"/>
    <w:rsid w:val="00A87FD2"/>
    <w:rsid w:val="00A942B6"/>
    <w:rsid w:val="00AA0ABF"/>
    <w:rsid w:val="00AB32A9"/>
    <w:rsid w:val="00AC5C6B"/>
    <w:rsid w:val="00AC6BA7"/>
    <w:rsid w:val="00AD329A"/>
    <w:rsid w:val="00AE2A49"/>
    <w:rsid w:val="00AE4D5F"/>
    <w:rsid w:val="00AE5D96"/>
    <w:rsid w:val="00AF2495"/>
    <w:rsid w:val="00AF6420"/>
    <w:rsid w:val="00AF75C6"/>
    <w:rsid w:val="00B01757"/>
    <w:rsid w:val="00B0749F"/>
    <w:rsid w:val="00B242B2"/>
    <w:rsid w:val="00B31708"/>
    <w:rsid w:val="00B3543F"/>
    <w:rsid w:val="00B41A93"/>
    <w:rsid w:val="00B43543"/>
    <w:rsid w:val="00B449A3"/>
    <w:rsid w:val="00B53E78"/>
    <w:rsid w:val="00B5581C"/>
    <w:rsid w:val="00B65953"/>
    <w:rsid w:val="00B73E93"/>
    <w:rsid w:val="00B75D39"/>
    <w:rsid w:val="00B81BBA"/>
    <w:rsid w:val="00B83D1D"/>
    <w:rsid w:val="00B86970"/>
    <w:rsid w:val="00B90399"/>
    <w:rsid w:val="00B961CC"/>
    <w:rsid w:val="00B97289"/>
    <w:rsid w:val="00BA542B"/>
    <w:rsid w:val="00BC46FB"/>
    <w:rsid w:val="00BD0F4B"/>
    <w:rsid w:val="00BF1931"/>
    <w:rsid w:val="00BF1975"/>
    <w:rsid w:val="00BF41D1"/>
    <w:rsid w:val="00C0261F"/>
    <w:rsid w:val="00C148EA"/>
    <w:rsid w:val="00C24A3D"/>
    <w:rsid w:val="00C332BC"/>
    <w:rsid w:val="00C46082"/>
    <w:rsid w:val="00C54039"/>
    <w:rsid w:val="00C621B8"/>
    <w:rsid w:val="00C63A02"/>
    <w:rsid w:val="00C65541"/>
    <w:rsid w:val="00C7062F"/>
    <w:rsid w:val="00C73C2F"/>
    <w:rsid w:val="00C748A5"/>
    <w:rsid w:val="00C77DF0"/>
    <w:rsid w:val="00C80E65"/>
    <w:rsid w:val="00C84C13"/>
    <w:rsid w:val="00C957F1"/>
    <w:rsid w:val="00C97BDE"/>
    <w:rsid w:val="00CB44C2"/>
    <w:rsid w:val="00CC1814"/>
    <w:rsid w:val="00CC1862"/>
    <w:rsid w:val="00CC283B"/>
    <w:rsid w:val="00CC3798"/>
    <w:rsid w:val="00CC51FA"/>
    <w:rsid w:val="00CC57D7"/>
    <w:rsid w:val="00CD22FC"/>
    <w:rsid w:val="00CE5757"/>
    <w:rsid w:val="00CE7CF3"/>
    <w:rsid w:val="00CF2718"/>
    <w:rsid w:val="00CF4A34"/>
    <w:rsid w:val="00D03A3C"/>
    <w:rsid w:val="00D25821"/>
    <w:rsid w:val="00D365F9"/>
    <w:rsid w:val="00D41976"/>
    <w:rsid w:val="00D44F53"/>
    <w:rsid w:val="00D6270D"/>
    <w:rsid w:val="00D77F43"/>
    <w:rsid w:val="00D81201"/>
    <w:rsid w:val="00D92A85"/>
    <w:rsid w:val="00DA396C"/>
    <w:rsid w:val="00DB50BF"/>
    <w:rsid w:val="00DC3D6A"/>
    <w:rsid w:val="00DC4780"/>
    <w:rsid w:val="00DD3608"/>
    <w:rsid w:val="00DD3DB8"/>
    <w:rsid w:val="00DD5A76"/>
    <w:rsid w:val="00DD6728"/>
    <w:rsid w:val="00DD67D0"/>
    <w:rsid w:val="00DF28D3"/>
    <w:rsid w:val="00E00771"/>
    <w:rsid w:val="00E01F7F"/>
    <w:rsid w:val="00E129FC"/>
    <w:rsid w:val="00E14125"/>
    <w:rsid w:val="00E204F8"/>
    <w:rsid w:val="00E22C3F"/>
    <w:rsid w:val="00E26329"/>
    <w:rsid w:val="00E3625C"/>
    <w:rsid w:val="00E51E2A"/>
    <w:rsid w:val="00E535F4"/>
    <w:rsid w:val="00E57232"/>
    <w:rsid w:val="00E64C4D"/>
    <w:rsid w:val="00E66675"/>
    <w:rsid w:val="00E70149"/>
    <w:rsid w:val="00E81227"/>
    <w:rsid w:val="00E81BED"/>
    <w:rsid w:val="00E932B9"/>
    <w:rsid w:val="00E94F30"/>
    <w:rsid w:val="00E96336"/>
    <w:rsid w:val="00EA1D09"/>
    <w:rsid w:val="00EA6A4B"/>
    <w:rsid w:val="00EA70B0"/>
    <w:rsid w:val="00EB6380"/>
    <w:rsid w:val="00EC13BE"/>
    <w:rsid w:val="00EC63C7"/>
    <w:rsid w:val="00EC77DF"/>
    <w:rsid w:val="00ED4197"/>
    <w:rsid w:val="00ED6867"/>
    <w:rsid w:val="00EE50BE"/>
    <w:rsid w:val="00EF33B1"/>
    <w:rsid w:val="00EF3C56"/>
    <w:rsid w:val="00EF3CD0"/>
    <w:rsid w:val="00EF4849"/>
    <w:rsid w:val="00F02864"/>
    <w:rsid w:val="00F16E04"/>
    <w:rsid w:val="00F2598B"/>
    <w:rsid w:val="00F279BC"/>
    <w:rsid w:val="00F31C0B"/>
    <w:rsid w:val="00F363FE"/>
    <w:rsid w:val="00F42ACD"/>
    <w:rsid w:val="00F44E3E"/>
    <w:rsid w:val="00F45937"/>
    <w:rsid w:val="00F46359"/>
    <w:rsid w:val="00F50C8E"/>
    <w:rsid w:val="00F50FD6"/>
    <w:rsid w:val="00F56725"/>
    <w:rsid w:val="00F744A8"/>
    <w:rsid w:val="00F77C67"/>
    <w:rsid w:val="00F804A0"/>
    <w:rsid w:val="00F845B8"/>
    <w:rsid w:val="00F86028"/>
    <w:rsid w:val="00F92F26"/>
    <w:rsid w:val="00F933BA"/>
    <w:rsid w:val="00F954CA"/>
    <w:rsid w:val="00F96F9B"/>
    <w:rsid w:val="00FB675A"/>
    <w:rsid w:val="00FC14D0"/>
    <w:rsid w:val="00FC19DF"/>
    <w:rsid w:val="00FC39D0"/>
    <w:rsid w:val="00FD16F5"/>
    <w:rsid w:val="00FD70EE"/>
    <w:rsid w:val="00FE4D60"/>
    <w:rsid w:val="00FE6BD7"/>
    <w:rsid w:val="00FF1FFB"/>
    <w:rsid w:val="00FF3281"/>
    <w:rsid w:val="00FF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D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14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40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4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40F9"/>
    <w:rPr>
      <w:sz w:val="18"/>
      <w:szCs w:val="18"/>
    </w:rPr>
  </w:style>
  <w:style w:type="paragraph" w:styleId="a6">
    <w:name w:val="List Paragraph"/>
    <w:basedOn w:val="a"/>
    <w:uiPriority w:val="34"/>
    <w:qFormat/>
    <w:rsid w:val="004140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30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79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3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Company>Sky123.Org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</dc:creator>
  <cp:lastModifiedBy>zhaohongbin</cp:lastModifiedBy>
  <cp:revision>5</cp:revision>
  <dcterms:created xsi:type="dcterms:W3CDTF">2016-01-13T10:02:00Z</dcterms:created>
  <dcterms:modified xsi:type="dcterms:W3CDTF">2016-01-13T10:39:00Z</dcterms:modified>
</cp:coreProperties>
</file>